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442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2409"/>
        <w:gridCol w:w="4536"/>
        <w:gridCol w:w="709"/>
        <w:gridCol w:w="5030"/>
        <w:gridCol w:w="1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tblHeader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  <w:t>国家标准样品编号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  <w:t>国家标准样品名称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  <w:t>研/复制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  <w:t>研 制 单 位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  <w:t>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02-2841-2020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小麦粉粉质曲线-稳定时间检测用标准样品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河南工业大学、北京东方孚德技术发展中心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08-1337-2020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中国ISO标准砂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中国建筑材料科学研究总院有限公司、厦门艾思欧标准砂有限公司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16-1524-2020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武夷岩茶标准样品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武夷山市市场监督管理局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3年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16-3352-2020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鞋底耐磨性能标准样品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中国皮革制鞋研究院有限公司、德州市鑫华润科技股份有限公司、高铁检测仪器（东莞）有限公司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03-1813-2020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球墨铸铁系列光谱标准样品（6点）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山东省冶金科学研究院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03-1562-2020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高碳铬铁（FeCr67C9.5）标准样品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吉铁铁合金有限责任公司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03-2028-2020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含钼、铜、铌、氮不锈钢光谱用系列标准样品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钢铁研究总院分析测试研究所（钢研纳克检测技术股份有限公司）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03-2152-2020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合金铸铁光谱分析用系列标准样品1#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钢铁研究总院分析测试研究所（钢研纳克检测技术股份有限公司）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03-2153-2020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合金铸铁光谱分析用系列标准样品2#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钢铁研究总院分析测试研究所（钢研纳克检测技术股份有限公司）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03-2154-2020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合金铸铁光谱分析用系列标准样品3#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钢铁研究总院分析测试研究所（钢研纳克检测技术股份有限公司）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03-2155-2020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合金铸铁光谱分析用系列标准样品4#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钢铁研究总院分析测试研究所（钢研纳克检测技术股份有限公司）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03-2156-2020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合金铸铁光谱分析用系列标准样品5#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钢铁研究总院分析测试研究所（钢研纳克检测技术股份有限公司）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03-2157-2020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合金铸铁光谱分析用系列标准样品6#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钢铁研究总院分析测试研究所（钢研纳克检测技术股份有限公司）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03-1359-2020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锰硅合金（FeMn67Si23）标准样品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吉铁铁合金有限责任公司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03-1314-2020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微碳铬铁（FeCr65C0.10）标准样品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吉铁铁合金有限责任公司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03-1686-2020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钛精矿标准样品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攀钢集团攀枝花钢铁研究院有限公司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03-2453-2020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微合金钢光谱分析用系列标准样品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复制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钢研纳克检测技术股份有限公司、钢铁研究总院分析测试研究所、马鞍山钢铁股份有限公司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03-3680-2020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一级焦炭反应性及反应后强度标准样品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中钢集团鞍山热能研究院有限公司、国家冶金工业焦化产品质量监督检测中心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03-3681-2020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白云石（NBYS16）标准样品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宝山钢铁股份有限公司中央研究院武汉分院（武钢有限技术中心）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03-3682-2020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白云石（NBYS18）标准样品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宝山钢铁股份有限公司中央研究院武汉分院（武钢有限技术中心）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03-3683-2020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白云石（NBYS20B）标准样品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宝山钢铁股份有限公司中央研究院武汉分院（武钢有限技术中心）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03-3684-2020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白云石（NBYS22A）标准样品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宝山钢铁股份有限公司中央研究院武汉分院（武钢有限技术中心）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03-3685-2020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高硫铸铁碳硫专用标准样品1#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宝山钢铁股份有限公司中央研究院武汉分院（武钢有限技术中心）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03-3686-2020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高硫铸铁碳硫专用标准样品2#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宝山钢铁股份有限公司中央研究院武汉分院（武钢有限技术中心）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03-3687-2020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石灰石（GMS515）标准样品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宝山钢铁股份有限公司中央研究院武汉分院（武钢有限技术中心）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03-3688-2020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石灰石（GMS545）标准样品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宝山钢铁股份有限公司中央研究院武汉分院（武钢有限技术中心）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03-3689-2020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石灰石（PS510）标准样品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宝山钢铁股份有限公司中央研究院武汉分院（武钢有限技术中心）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03-3690-2020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石灰石（PS540）标准样品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宝山钢铁股份有限公司中央研究院武汉分院（武钢有限技术中心）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03-3691-2020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微碳锰铁标准样品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宝山钢铁股份有限公司中央研究院武汉分院（武钢有限技术中心）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03-3692-2020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高碳铬铁（FeCr55C10.0）标准样品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吉铁铁合金有限责任公司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03-3693-2020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锰硅合金（FeMn68Si22）标准样品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吉铁铁合金有限责任公司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03-3694-2020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五氧化二钒（V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  <w:vertAlign w:val="subscript"/>
              </w:rPr>
              <w:t>2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O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  <w:vertAlign w:val="subscript"/>
              </w:rPr>
              <w:t>5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99）标准样品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中信锦州金属股份有限公司质量检验中心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03-3695-2020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钼铁（FeMo60-B）标准样品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中信锦州金属股份有限公司质量检验中心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03-3696-2020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镍铁系列光谱分析用标准样品（6点）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太原钢铁（集团）有限公司技术中心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03-3697-2020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低合金铸铁光谱分析用系列标准样品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石家庄创谱科技有限公司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04-3698-2020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混合轻稀土氧化物中非稀土化学成分标准样品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包头稀土研究院、瑞科稀土冶金及功能材料国家工程研究中心有限公司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04-3699-2020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粗铜单点标准样品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北矿检测技术有限公司、大冶有色设计研究院有限公司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04-3700-2020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铝合金2014光谱单点标准样品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04-3701-2020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铝合金8011光谱单点标准样品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04-3702-2020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铝合金5052光谱单点标准样品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04-3703-2020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铝合金6063A光谱单点标准样品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05-3704-2020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邻苯二甲酸二正丁酯溶液标准样品（DBP）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 xml:space="preserve">广州佳途科技股份有限公司 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05-3705-2020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邻苯二甲酸丁苄酯溶液标准样品(BBP)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 xml:space="preserve">广州佳途科技股份有限公司 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05-3706-2020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邻苯二甲酸二（2-乙基己基）溶液标准样品（DEHP）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 xml:space="preserve">广州佳途科技股份有限公司 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08-3707-2020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低硼硅玻璃热膨胀系数标准样品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北京工业大学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11-3708-2020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商品猪肉色分级用标准样照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南京农业大学、中国农业科学院农业质量标准与检测技术研究所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11-3709-2020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商品猪脂肪色分级用标准样照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南京农业大学、中国农业科学院农业质量标准与检测技术研究所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11-3710-2020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水杨酸甲酯标准样品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福建中益制药有限公司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11-3711-2020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丁香酚标准样品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福建中益制药有限公司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11-3712-2020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桉油精标准样品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福建中益制药有限公司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11-3713-2020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i/>
                <w:iCs/>
                <w:color w:val="000000"/>
                <w:sz w:val="24"/>
                <w:szCs w:val="24"/>
              </w:rPr>
              <w:t>β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-丁香烯标准样品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福建中益制药有限公司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11-3714-2020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甘草酸铵标准样品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福建中益制药有限公司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11-3715-2020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根皮苷标准样品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北京化工大学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11-3716-2020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槲皮素-3-</w:t>
            </w:r>
            <w:r>
              <w:rPr>
                <w:rFonts w:hint="eastAsia" w:ascii="方正仿宋简体" w:hAnsi="仿宋" w:eastAsia="方正仿宋简体"/>
                <w:i/>
                <w:iCs/>
                <w:color w:val="000000"/>
                <w:sz w:val="24"/>
                <w:szCs w:val="24"/>
              </w:rPr>
              <w:t>O-β-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D-木糖苷标准样品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北京化工大学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11-3717-2020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反式-对香豆酸标准样品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北京化工大学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11-3718-2020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荷叶碱标准样品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北京化工大学、中国标准化研究院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30个月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11-3719-2020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甲基莲心碱标准样品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北京化工大学、中国标准化研究院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30个月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11-3720-2020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雏菊叶龙胆酮标准样品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中国科学院西北高原生物研究所、山东省分析测试中心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11-3721-2020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大麦黄苷标准样品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中国科学院西北高原生物研究所、山东省分析测试中心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11-3722-2020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胡麻苷标准样品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中国科学院西北高原生物研究所、山东省分析测试中心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11-3723-2020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皂草黄苷标准样品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中国科学院西北高原生物研究所、山东省分析测试中心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11-3724-2020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诃黎勒酸标准样品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中国科学院西北高原生物研究所、山东省分析测试中心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11-3725-2020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诃子酸标准样品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中国科学院西北高原生物研究所、山东省分析测试中心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11-3726-2020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咖啡碱标准样品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烟台龙大食品有限公司、山东农业大学、山东省分析测试中心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11-3727-2020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菊苣酸标准样品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烟台龙大食品有限公司、山东农业大学、山东省分析测试中心、山东植益源健康科技有限公司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11-3728-2020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罗汉果皂苷V标准样品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山东雨霖食品有限公司、山东农业大学、山东省分析测试中心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11-3729-2020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人参皂苷Re标准样品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山东省分析测试中心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11-3730-2020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人参皂苷Rd标准样品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山东省分析测试中心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11-3731-2020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i/>
                <w:iCs/>
                <w:color w:val="000000"/>
                <w:sz w:val="24"/>
                <w:szCs w:val="24"/>
              </w:rPr>
              <w:t>β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-D-吡喃半乳糖基-(1→4)-</w:t>
            </w:r>
            <w:r>
              <w:rPr>
                <w:rFonts w:hint="eastAsia" w:ascii="方正仿宋简体" w:hAnsi="仿宋" w:eastAsia="方正仿宋简体"/>
                <w:i/>
                <w:iCs/>
                <w:color w:val="000000"/>
                <w:sz w:val="24"/>
                <w:szCs w:val="24"/>
              </w:rPr>
              <w:t>β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-D-吡喃半乳糖基-(1→4)-D-吡喃葡萄糖标准样品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量子高科（中国）生物股份有限公司、山东省分析测试中心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11-3732-2020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i/>
                <w:iCs/>
                <w:color w:val="000000"/>
                <w:sz w:val="24"/>
                <w:szCs w:val="24"/>
              </w:rPr>
              <w:t>β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-D-吡喃半乳糖基-(1→4)-</w:t>
            </w:r>
            <w:r>
              <w:rPr>
                <w:rFonts w:hint="eastAsia" w:ascii="方正仿宋简体" w:hAnsi="仿宋" w:eastAsia="方正仿宋简体"/>
                <w:i/>
                <w:iCs/>
                <w:color w:val="000000"/>
                <w:sz w:val="24"/>
                <w:szCs w:val="24"/>
              </w:rPr>
              <w:t>β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-D-吡喃半乳糖基-(1→6)-D-吡喃葡萄糖标准样品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量子高科（中国）生物股份有限公司、山东省分析测试中心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11-3733-2020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D-甘露糖醛酸钠标准样品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青岛博智汇力生物科技有限公司、山东省分析测试中心、中国海洋大学、青岛海大海糖生物科技有限公司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11-3734-2020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L-古罗糖醛酸钠标准样品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青岛博智汇力生物科技有限公司、山东省分析测试中心、中国海洋大学、青岛海大海糖生物科技有限公司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11-3735-2020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4-</w:t>
            </w:r>
            <w:r>
              <w:rPr>
                <w:rFonts w:hint="eastAsia" w:ascii="方正仿宋简体" w:hAnsi="仿宋" w:eastAsia="方正仿宋简体"/>
                <w:i/>
                <w:iCs/>
                <w:color w:val="000000"/>
                <w:sz w:val="24"/>
                <w:szCs w:val="24"/>
              </w:rPr>
              <w:t>O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-(2-氨基-2-脱氧-</w:t>
            </w:r>
            <w:r>
              <w:rPr>
                <w:rFonts w:hint="eastAsia" w:ascii="方正仿宋简体" w:hAnsi="仿宋" w:eastAsia="方正仿宋简体"/>
                <w:i/>
                <w:iCs/>
                <w:color w:val="000000"/>
                <w:sz w:val="24"/>
                <w:szCs w:val="24"/>
              </w:rPr>
              <w:t>β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-D-吡喃葡萄糖基)-2-氨基-2-脱氧-D-吡喃葡萄糖-二盐酸盐标准样品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青岛博智汇力生物科技有限公司、山东省分析测试中心、中国海洋大学、青岛海大海糖生物科技有限公司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11-3736-2020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4-</w:t>
            </w:r>
            <w:r>
              <w:rPr>
                <w:rFonts w:hint="eastAsia" w:ascii="方正仿宋简体" w:hAnsi="仿宋" w:eastAsia="方正仿宋简体"/>
                <w:i/>
                <w:iCs/>
                <w:color w:val="000000"/>
                <w:sz w:val="24"/>
                <w:szCs w:val="24"/>
              </w:rPr>
              <w:t>O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-(</w:t>
            </w:r>
            <w:r>
              <w:rPr>
                <w:rFonts w:hint="eastAsia" w:ascii="方正仿宋简体" w:hAnsi="仿宋" w:eastAsia="方正仿宋简体"/>
                <w:i/>
                <w:iCs/>
                <w:color w:val="000000"/>
                <w:sz w:val="24"/>
                <w:szCs w:val="24"/>
              </w:rPr>
              <w:t>β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-D-吡喃木糖基)-D-吡喃木糖标准样品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青岛博智汇力生物科技有限公司、山东省分析测试中心、中国海洋大学、青岛海大海糖生物科技有限公司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11-3737-2020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鸡肉冻干粉中肌苷酸含量标准样品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中国农业科学院农业质量标准与检测技术研究所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11-3738-2020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猪肉冻干粉中肌苷酸含量标准样品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中国农业科学院农业质量标准与检测技术研究所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16-3739-2020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玩具油漆粉末中可迁移17种元素标准样品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广州海关技术中心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4年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16-3740-2020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烤烟中烟碱、降烟碱、假木贼碱、新烟草碱标准样品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中国农业科学院烟草研究所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16-3741-2020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烤烟中水溶性糖、总植物碱等6种成分标准样品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中国农业科学院烟草研究所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16-3742-2020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新植二烯标准样品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中国农业科学院烟草研究所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16-3743-2020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安哥拉兔（长毛兔）兔毛-白色原毛分级标准样品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四川省纤维检验局、山东省临沂市纤维检验所、山东省蒙阴县畜牧兽医局、广元市市场监督管理局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3年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exac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16-3744-2020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电工电子产品的针焰试验严酷等级（15s）定性标准样品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中国家用电器研究院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exac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16-3745-2020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电工电子产品的50W水平火焰试验燃烧速率标准样品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中国家用电器研究院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exac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16-3746-2020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低压电气产品的爬电距离与电气间隙测试用标准样品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中国家用电器研究院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exac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16-3747-2020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电工电子产品的球压试验(85℃)压痕直径标准样品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中国家用电器研究院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16-3748-2020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宝石级红珊瑚分级标准样品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中国珠宝玉石首饰行业协会、国家珠宝玉石质量监督检验中心、台湾区珠宝工业同业公会、绮丽珊瑚股份有限公司、润石珠宝有限公司</w:t>
            </w:r>
          </w:p>
        </w:tc>
        <w:tc>
          <w:tcPr>
            <w:tcW w:w="1065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GSB 16-3749-2020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洞庭山碧螺春茶感官分级标准样品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中国农业科学院茶叶研究所、苏州市吴中区洞庭山碧螺春茶业协会、苏州市吴中区农业农村局、苏州市洞庭山碧螺春茶业有限公司、苏州市农业农村局、苏州市吴中市场监督管理局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18个月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widowControl/>
              <w:numPr>
                <w:ilvl w:val="0"/>
                <w:numId w:val="1"/>
              </w:numPr>
              <w:spacing w:line="440" w:lineRule="exact"/>
              <w:ind w:firstLineChars="0"/>
              <w:jc w:val="center"/>
              <w:rPr>
                <w:rFonts w:ascii="方正仿宋简体" w:eastAsia="方正仿宋简体" w:cs="宋体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ascii="方正仿宋简体" w:hAnsi="仿宋" w:eastAsia="方正仿宋简体"/>
                <w:sz w:val="24"/>
                <w:szCs w:val="24"/>
              </w:rPr>
              <w:t>GSB 16-3</w:t>
            </w:r>
            <w:r>
              <w:rPr>
                <w:rFonts w:hint="eastAsia" w:ascii="方正仿宋简体" w:hAnsi="仿宋" w:eastAsia="方正仿宋简体"/>
                <w:sz w:val="24"/>
                <w:szCs w:val="24"/>
              </w:rPr>
              <w:t>750</w:t>
            </w:r>
            <w:r>
              <w:rPr>
                <w:rFonts w:ascii="方正仿宋简体" w:hAnsi="仿宋" w:eastAsia="方正仿宋简体"/>
                <w:sz w:val="24"/>
                <w:szCs w:val="24"/>
              </w:rPr>
              <w:t>-20</w:t>
            </w:r>
            <w:r>
              <w:rPr>
                <w:rFonts w:hint="eastAsia" w:ascii="方正仿宋简体" w:hAnsi="仿宋" w:eastAsia="方正仿宋简体"/>
                <w:sz w:val="24"/>
                <w:szCs w:val="24"/>
              </w:rPr>
              <w:t>20</w:t>
            </w:r>
          </w:p>
        </w:tc>
        <w:tc>
          <w:tcPr>
            <w:tcW w:w="4536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100种商品木材实物及显微切片标准样品</w:t>
            </w:r>
          </w:p>
        </w:tc>
        <w:tc>
          <w:tcPr>
            <w:tcW w:w="709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研制</w:t>
            </w:r>
          </w:p>
        </w:tc>
        <w:tc>
          <w:tcPr>
            <w:tcW w:w="503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szCs w:val="24"/>
              </w:rPr>
              <w:t>广东产品质量监督检验研究院</w:t>
            </w:r>
          </w:p>
        </w:tc>
        <w:tc>
          <w:tcPr>
            <w:tcW w:w="106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仿宋" w:eastAsia="方正仿宋简体"/>
                <w:sz w:val="24"/>
                <w:szCs w:val="24"/>
              </w:rPr>
              <w:t>20年</w:t>
            </w:r>
          </w:p>
        </w:tc>
      </w:tr>
    </w:tbl>
    <w:p>
      <w:pPr>
        <w:widowControl/>
        <w:spacing w:line="440" w:lineRule="exact"/>
        <w:jc w:val="left"/>
        <w:rPr>
          <w:rFonts w:ascii="方正仿宋简体" w:hAnsi="华文仿宋" w:eastAsia="方正仿宋简体"/>
          <w:sz w:val="32"/>
          <w:szCs w:val="32"/>
        </w:rPr>
        <w:sectPr>
          <w:footerReference r:id="rId3" w:type="default"/>
          <w:footerReference r:id="rId4" w:type="even"/>
          <w:pgSz w:w="16838" w:h="11906" w:orient="landscape"/>
          <w:pgMar w:top="1985" w:right="1474" w:bottom="1361" w:left="1474" w:header="851" w:footer="1418" w:gutter="0"/>
          <w:cols w:space="720" w:num="1"/>
          <w:docGrid w:type="linesAndChars" w:linePitch="295" w:charSpace="-4040"/>
        </w:sectPr>
      </w:pPr>
      <w:r>
        <w:rPr>
          <w:rFonts w:hint="eastAsia" w:ascii="方正仿宋简体" w:hAnsi="华文仿宋" w:eastAsia="方正仿宋简体"/>
          <w:sz w:val="32"/>
          <w:szCs w:val="32"/>
        </w:rPr>
        <w:t xml:space="preserve">  </w:t>
      </w:r>
    </w:p>
    <w:p>
      <w:pPr>
        <w:pBdr>
          <w:top w:val="single" w:color="auto" w:sz="4" w:space="1"/>
          <w:bottom w:val="single" w:color="auto" w:sz="12" w:space="1"/>
        </w:pBdr>
        <w:spacing w:line="500" w:lineRule="exact"/>
        <w:ind w:right="-57"/>
      </w:pPr>
    </w:p>
    <w:sectPr>
      <w:pgSz w:w="11906" w:h="16838"/>
      <w:pgMar w:top="1985" w:right="1361" w:bottom="1361" w:left="1588" w:header="851" w:footer="1418" w:gutter="0"/>
      <w:cols w:space="425" w:num="1"/>
      <w:docGrid w:type="linesAndChars" w:linePitch="287" w:charSpace="-13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1，2，3，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rStyle w:val="6"/>
        <w:rFonts w:hint="eastAsia" w:ascii="宋体" w:hAnsi="宋体" w:cs="宋体"/>
        <w:sz w:val="28"/>
        <w:szCs w:val="28"/>
      </w:rPr>
      <w:t xml:space="preserve">— </w:t>
    </w:r>
    <w:r>
      <w:rPr>
        <w:rStyle w:val="6"/>
        <w:rFonts w:hint="eastAsia" w:ascii="宋体" w:hAnsi="宋体" w:cs="宋体"/>
        <w:sz w:val="28"/>
        <w:szCs w:val="28"/>
      </w:rPr>
      <w:fldChar w:fldCharType="begin"/>
    </w:r>
    <w:r>
      <w:rPr>
        <w:rStyle w:val="6"/>
        <w:rFonts w:hint="eastAsia" w:ascii="宋体" w:hAnsi="宋体" w:cs="宋体"/>
        <w:sz w:val="28"/>
        <w:szCs w:val="28"/>
      </w:rPr>
      <w:instrText xml:space="preserve">PAGE  </w:instrText>
    </w:r>
    <w:r>
      <w:rPr>
        <w:rStyle w:val="6"/>
        <w:rFonts w:hint="eastAsia" w:ascii="宋体" w:hAnsi="宋体" w:cs="宋体"/>
        <w:sz w:val="28"/>
        <w:szCs w:val="28"/>
      </w:rPr>
      <w:fldChar w:fldCharType="separate"/>
    </w:r>
    <w:r>
      <w:rPr>
        <w:rStyle w:val="6"/>
        <w:rFonts w:ascii="宋体" w:hAnsi="宋体" w:cs="宋体"/>
        <w:sz w:val="28"/>
        <w:szCs w:val="28"/>
      </w:rPr>
      <w:t>7</w:t>
    </w:r>
    <w:r>
      <w:rPr>
        <w:rStyle w:val="6"/>
        <w:rFonts w:hint="eastAsia" w:ascii="宋体" w:hAnsi="宋体" w:cs="宋体"/>
        <w:sz w:val="28"/>
        <w:szCs w:val="28"/>
      </w:rPr>
      <w:fldChar w:fldCharType="end"/>
    </w:r>
    <w:r>
      <w:rPr>
        <w:rStyle w:val="6"/>
        <w:rFonts w:hint="eastAsia" w:ascii="宋体" w:hAnsi="宋体" w:cs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A3564"/>
    <w:multiLevelType w:val="multilevel"/>
    <w:tmpl w:val="44CA3564"/>
    <w:lvl w:ilvl="0" w:tentative="0">
      <w:start w:val="1"/>
      <w:numFmt w:val="decimal"/>
      <w:lvlText w:val="%1"/>
      <w:lvlJc w:val="left"/>
      <w:pPr>
        <w:ind w:left="561" w:hanging="420"/>
      </w:pPr>
      <w:rPr>
        <w:rFonts w:hint="eastAsia" w:eastAsia="1，2，3，"/>
      </w:rPr>
    </w:lvl>
    <w:lvl w:ilvl="1" w:tentative="0">
      <w:start w:val="1"/>
      <w:numFmt w:val="lowerLetter"/>
      <w:lvlText w:val="%2)"/>
      <w:lvlJc w:val="left"/>
      <w:pPr>
        <w:ind w:left="981" w:hanging="420"/>
      </w:pPr>
    </w:lvl>
    <w:lvl w:ilvl="2" w:tentative="0">
      <w:start w:val="1"/>
      <w:numFmt w:val="lowerRoman"/>
      <w:lvlText w:val="%3."/>
      <w:lvlJc w:val="right"/>
      <w:pPr>
        <w:ind w:left="1401" w:hanging="420"/>
      </w:pPr>
    </w:lvl>
    <w:lvl w:ilvl="3" w:tentative="0">
      <w:start w:val="1"/>
      <w:numFmt w:val="decimal"/>
      <w:lvlText w:val="%4."/>
      <w:lvlJc w:val="left"/>
      <w:pPr>
        <w:ind w:left="1821" w:hanging="420"/>
      </w:pPr>
    </w:lvl>
    <w:lvl w:ilvl="4" w:tentative="0">
      <w:start w:val="1"/>
      <w:numFmt w:val="lowerLetter"/>
      <w:lvlText w:val="%5)"/>
      <w:lvlJc w:val="left"/>
      <w:pPr>
        <w:ind w:left="2241" w:hanging="420"/>
      </w:pPr>
    </w:lvl>
    <w:lvl w:ilvl="5" w:tentative="0">
      <w:start w:val="1"/>
      <w:numFmt w:val="lowerRoman"/>
      <w:lvlText w:val="%6."/>
      <w:lvlJc w:val="right"/>
      <w:pPr>
        <w:ind w:left="2661" w:hanging="420"/>
      </w:pPr>
    </w:lvl>
    <w:lvl w:ilvl="6" w:tentative="0">
      <w:start w:val="1"/>
      <w:numFmt w:val="decimal"/>
      <w:lvlText w:val="%7."/>
      <w:lvlJc w:val="left"/>
      <w:pPr>
        <w:ind w:left="3081" w:hanging="420"/>
      </w:pPr>
    </w:lvl>
    <w:lvl w:ilvl="7" w:tentative="0">
      <w:start w:val="1"/>
      <w:numFmt w:val="lowerLetter"/>
      <w:lvlText w:val="%8)"/>
      <w:lvlJc w:val="left"/>
      <w:pPr>
        <w:ind w:left="3501" w:hanging="420"/>
      </w:pPr>
    </w:lvl>
    <w:lvl w:ilvl="8" w:tentative="0">
      <w:start w:val="1"/>
      <w:numFmt w:val="lowerRoman"/>
      <w:lvlText w:val="%9."/>
      <w:lvlJc w:val="right"/>
      <w:pPr>
        <w:ind w:left="3921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95"/>
  <w:drawingGridVerticalSpacing w:val="29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EE9"/>
    <w:rsid w:val="000077EA"/>
    <w:rsid w:val="000335C3"/>
    <w:rsid w:val="00085950"/>
    <w:rsid w:val="000A5A6E"/>
    <w:rsid w:val="000B0645"/>
    <w:rsid w:val="000C16D6"/>
    <w:rsid w:val="000C7F83"/>
    <w:rsid w:val="000E7636"/>
    <w:rsid w:val="000F3149"/>
    <w:rsid w:val="000F7927"/>
    <w:rsid w:val="001137AB"/>
    <w:rsid w:val="001534C6"/>
    <w:rsid w:val="00157791"/>
    <w:rsid w:val="001622F7"/>
    <w:rsid w:val="00164CEF"/>
    <w:rsid w:val="0018465B"/>
    <w:rsid w:val="001E466A"/>
    <w:rsid w:val="00201639"/>
    <w:rsid w:val="00201C57"/>
    <w:rsid w:val="0020618D"/>
    <w:rsid w:val="0021555D"/>
    <w:rsid w:val="002331F3"/>
    <w:rsid w:val="002827E0"/>
    <w:rsid w:val="00282DA3"/>
    <w:rsid w:val="00284886"/>
    <w:rsid w:val="002959A7"/>
    <w:rsid w:val="002E4686"/>
    <w:rsid w:val="002F19BE"/>
    <w:rsid w:val="00326697"/>
    <w:rsid w:val="00353470"/>
    <w:rsid w:val="003832A5"/>
    <w:rsid w:val="0039387E"/>
    <w:rsid w:val="003B7333"/>
    <w:rsid w:val="003B7EDB"/>
    <w:rsid w:val="003E42F8"/>
    <w:rsid w:val="003E7F21"/>
    <w:rsid w:val="003F5FA3"/>
    <w:rsid w:val="00406526"/>
    <w:rsid w:val="00414CC3"/>
    <w:rsid w:val="00423218"/>
    <w:rsid w:val="00433778"/>
    <w:rsid w:val="004372F8"/>
    <w:rsid w:val="004405B8"/>
    <w:rsid w:val="004C21E0"/>
    <w:rsid w:val="00536BDD"/>
    <w:rsid w:val="0056765F"/>
    <w:rsid w:val="0056771C"/>
    <w:rsid w:val="00570CD3"/>
    <w:rsid w:val="005B5697"/>
    <w:rsid w:val="005C226E"/>
    <w:rsid w:val="005F1AB2"/>
    <w:rsid w:val="00613BFA"/>
    <w:rsid w:val="00623C0B"/>
    <w:rsid w:val="00625C6B"/>
    <w:rsid w:val="00656DA0"/>
    <w:rsid w:val="00661C2A"/>
    <w:rsid w:val="00663C57"/>
    <w:rsid w:val="006807DB"/>
    <w:rsid w:val="00681C9D"/>
    <w:rsid w:val="006F51BE"/>
    <w:rsid w:val="00704EDB"/>
    <w:rsid w:val="007123B4"/>
    <w:rsid w:val="00712C35"/>
    <w:rsid w:val="007344F9"/>
    <w:rsid w:val="0075684F"/>
    <w:rsid w:val="007831D4"/>
    <w:rsid w:val="007B76CD"/>
    <w:rsid w:val="007C0A6D"/>
    <w:rsid w:val="007D2EE9"/>
    <w:rsid w:val="0082390F"/>
    <w:rsid w:val="0082634C"/>
    <w:rsid w:val="00866247"/>
    <w:rsid w:val="00877E7B"/>
    <w:rsid w:val="00891EDC"/>
    <w:rsid w:val="008A40CE"/>
    <w:rsid w:val="009118A2"/>
    <w:rsid w:val="0094307D"/>
    <w:rsid w:val="00946B11"/>
    <w:rsid w:val="00957177"/>
    <w:rsid w:val="009701A9"/>
    <w:rsid w:val="00970AEB"/>
    <w:rsid w:val="009756A7"/>
    <w:rsid w:val="00991D09"/>
    <w:rsid w:val="009931E2"/>
    <w:rsid w:val="009B1A8F"/>
    <w:rsid w:val="009B2EC6"/>
    <w:rsid w:val="009D11CF"/>
    <w:rsid w:val="009D4D27"/>
    <w:rsid w:val="009F29D7"/>
    <w:rsid w:val="00A312B3"/>
    <w:rsid w:val="00A40297"/>
    <w:rsid w:val="00A53340"/>
    <w:rsid w:val="00A90785"/>
    <w:rsid w:val="00A915AA"/>
    <w:rsid w:val="00AA1F55"/>
    <w:rsid w:val="00AA706E"/>
    <w:rsid w:val="00AA7704"/>
    <w:rsid w:val="00B30F31"/>
    <w:rsid w:val="00B35AF0"/>
    <w:rsid w:val="00B63DB9"/>
    <w:rsid w:val="00B7020B"/>
    <w:rsid w:val="00B74779"/>
    <w:rsid w:val="00B77F04"/>
    <w:rsid w:val="00B94B7F"/>
    <w:rsid w:val="00BB3D81"/>
    <w:rsid w:val="00BC7F81"/>
    <w:rsid w:val="00C04AA0"/>
    <w:rsid w:val="00C228E7"/>
    <w:rsid w:val="00C31317"/>
    <w:rsid w:val="00C33088"/>
    <w:rsid w:val="00C40421"/>
    <w:rsid w:val="00CA18D8"/>
    <w:rsid w:val="00CB47C9"/>
    <w:rsid w:val="00CC21C2"/>
    <w:rsid w:val="00CE637E"/>
    <w:rsid w:val="00D14448"/>
    <w:rsid w:val="00D15453"/>
    <w:rsid w:val="00D2573D"/>
    <w:rsid w:val="00D405D1"/>
    <w:rsid w:val="00D47B63"/>
    <w:rsid w:val="00D879F6"/>
    <w:rsid w:val="00D93D43"/>
    <w:rsid w:val="00DA02AE"/>
    <w:rsid w:val="00DA4C2F"/>
    <w:rsid w:val="00DC5461"/>
    <w:rsid w:val="00DC6389"/>
    <w:rsid w:val="00DD22B8"/>
    <w:rsid w:val="00DE2846"/>
    <w:rsid w:val="00DE47B3"/>
    <w:rsid w:val="00E05993"/>
    <w:rsid w:val="00E12E09"/>
    <w:rsid w:val="00E305B2"/>
    <w:rsid w:val="00E47E80"/>
    <w:rsid w:val="00E8152F"/>
    <w:rsid w:val="00EB4B96"/>
    <w:rsid w:val="00EB724F"/>
    <w:rsid w:val="00EF5511"/>
    <w:rsid w:val="00F10F38"/>
    <w:rsid w:val="00F35CFE"/>
    <w:rsid w:val="00F40166"/>
    <w:rsid w:val="00F428E9"/>
    <w:rsid w:val="00F76121"/>
    <w:rsid w:val="00F773EB"/>
    <w:rsid w:val="00FB1399"/>
    <w:rsid w:val="00FE133A"/>
    <w:rsid w:val="00FE4E4B"/>
    <w:rsid w:val="00FE7BEE"/>
    <w:rsid w:val="1E753873"/>
    <w:rsid w:val="47EE4FD5"/>
    <w:rsid w:val="48DA394D"/>
    <w:rsid w:val="4B4C20BC"/>
    <w:rsid w:val="7F62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semiHidden/>
    <w:unhideWhenUsed/>
    <w:qFormat/>
    <w:uiPriority w:val="0"/>
  </w:style>
  <w:style w:type="character" w:customStyle="1" w:styleId="8">
    <w:name w:val="批注框文本 字符"/>
    <w:link w:val="2"/>
    <w:semiHidden/>
    <w:qFormat/>
    <w:uiPriority w:val="99"/>
    <w:rPr>
      <w:kern w:val="2"/>
      <w:sz w:val="18"/>
      <w:szCs w:val="18"/>
    </w:rPr>
  </w:style>
  <w:style w:type="character" w:customStyle="1" w:styleId="9">
    <w:name w:val="页眉 字符"/>
    <w:link w:val="4"/>
    <w:qFormat/>
    <w:uiPriority w:val="99"/>
    <w:rPr>
      <w:kern w:val="2"/>
      <w:sz w:val="18"/>
      <w:szCs w:val="18"/>
    </w:rPr>
  </w:style>
  <w:style w:type="character" w:customStyle="1" w:styleId="10">
    <w:name w:val="页脚 字符"/>
    <w:link w:val="3"/>
    <w:qFormat/>
    <w:uiPriority w:val="99"/>
    <w:rPr>
      <w:kern w:val="2"/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0B10975-2246-4659-8D56-BAA449631C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12</Pages>
  <Words>869</Words>
  <Characters>4956</Characters>
  <Lines>41</Lines>
  <Paragraphs>11</Paragraphs>
  <TotalTime>411</TotalTime>
  <ScaleCrop>false</ScaleCrop>
  <LinksUpToDate>false</LinksUpToDate>
  <CharactersWithSpaces>5814</CharactersWithSpaces>
  <Application>WPS Office_10.8.2.7129_F1E327BC-269C-435d-A152-05C5408002CA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2017-03-17T00:13:00Z</dcterms:created>
  <dc:creator>王宗龄</dc:creator>
  <cp:lastModifiedBy>langlf</cp:lastModifiedBy>
  <dcterms:modified xsi:type="dcterms:W3CDTF">2020-08-11T02:32:10Z</dcterms:modified>
  <cp:revision>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2052-10.8.2.7129</vt:lpwstr>
  </property>
</Properties>
</file>